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7566" w14:textId="0565FCB1" w:rsidR="00EB093E" w:rsidRPr="00C20E4A" w:rsidRDefault="007D0A01">
      <w:pPr>
        <w:rPr>
          <w:rFonts w:asciiTheme="majorHAnsi" w:hAnsiTheme="majorHAnsi" w:cs="Calibri Light"/>
          <w:sz w:val="23"/>
          <w:szCs w:val="23"/>
        </w:rPr>
      </w:pPr>
      <w:r>
        <w:rPr>
          <w:rFonts w:asciiTheme="majorHAnsi" w:hAnsiTheme="majorHAnsi" w:cs="Calibri Light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349BB898" wp14:editId="4F36D028">
            <wp:simplePos x="0" y="0"/>
            <wp:positionH relativeFrom="margin">
              <wp:posOffset>2471420</wp:posOffset>
            </wp:positionH>
            <wp:positionV relativeFrom="margin">
              <wp:posOffset>-130175</wp:posOffset>
            </wp:positionV>
            <wp:extent cx="3938270" cy="221488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.wdk_bez tl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79A4D" w14:textId="77777777" w:rsidR="00EB093E" w:rsidRPr="00C20E4A" w:rsidRDefault="00EB093E" w:rsidP="00EB093E">
      <w:pPr>
        <w:rPr>
          <w:rFonts w:asciiTheme="majorHAnsi" w:hAnsiTheme="majorHAnsi" w:cs="Calibri Light"/>
          <w:color w:val="FF99CC"/>
          <w:sz w:val="44"/>
          <w:szCs w:val="23"/>
          <w:u w:val="single"/>
        </w:rPr>
      </w:pPr>
    </w:p>
    <w:p w14:paraId="3B553D1F" w14:textId="2C642228" w:rsidR="00B829A4" w:rsidRPr="00845BA1" w:rsidRDefault="00931607" w:rsidP="006346B4">
      <w:pPr>
        <w:jc w:val="center"/>
        <w:rPr>
          <w:rFonts w:asciiTheme="majorHAnsi" w:hAnsiTheme="majorHAnsi" w:cs="Calibri Light"/>
          <w:b/>
          <w:color w:val="C45911" w:themeColor="accent2" w:themeShade="BF"/>
          <w:sz w:val="44"/>
          <w:szCs w:val="23"/>
        </w:rPr>
      </w:pPr>
      <w:r w:rsidRPr="00845BA1">
        <w:rPr>
          <w:rFonts w:asciiTheme="majorHAnsi" w:hAnsiTheme="majorHAnsi" w:cs="Calibri Light"/>
          <w:b/>
          <w:color w:val="C45911" w:themeColor="accent2" w:themeShade="BF"/>
          <w:sz w:val="44"/>
          <w:szCs w:val="23"/>
        </w:rPr>
        <w:t>P R O G R A M</w:t>
      </w:r>
    </w:p>
    <w:tbl>
      <w:tblPr>
        <w:tblStyle w:val="Tabela-Siatka"/>
        <w:tblpPr w:leftFromText="141" w:rightFromText="141" w:vertAnchor="text" w:horzAnchor="margin" w:tblpX="-142" w:tblpY="993"/>
        <w:tblW w:w="10085" w:type="dxa"/>
        <w:tblLook w:val="04A0" w:firstRow="1" w:lastRow="0" w:firstColumn="1" w:lastColumn="0" w:noHBand="0" w:noVBand="1"/>
      </w:tblPr>
      <w:tblGrid>
        <w:gridCol w:w="2924"/>
        <w:gridCol w:w="2458"/>
        <w:gridCol w:w="324"/>
        <w:gridCol w:w="1949"/>
        <w:gridCol w:w="2430"/>
      </w:tblGrid>
      <w:tr w:rsidR="005852BC" w:rsidRPr="00C20E4A" w14:paraId="683B5E91" w14:textId="77777777" w:rsidTr="00774080">
        <w:trPr>
          <w:trHeight w:val="438"/>
        </w:trPr>
        <w:tc>
          <w:tcPr>
            <w:tcW w:w="5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D19C3" w14:textId="77777777" w:rsidR="005852BC" w:rsidRPr="00C20E4A" w:rsidRDefault="005852BC" w:rsidP="00774080">
            <w:pPr>
              <w:rPr>
                <w:rFonts w:asciiTheme="majorHAnsi" w:hAnsiTheme="majorHAnsi" w:cs="Calibri Light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20CA1" w14:textId="77777777" w:rsidR="005852BC" w:rsidRPr="00C20E4A" w:rsidRDefault="005852BC" w:rsidP="00774080">
            <w:pPr>
              <w:rPr>
                <w:rFonts w:asciiTheme="majorHAnsi" w:hAnsiTheme="majorHAnsi" w:cs="Calibri Light"/>
                <w:b/>
                <w:color w:val="000000" w:themeColor="text1"/>
                <w:sz w:val="23"/>
                <w:szCs w:val="23"/>
              </w:rPr>
            </w:pPr>
          </w:p>
        </w:tc>
      </w:tr>
      <w:tr w:rsidR="00742164" w:rsidRPr="00C20E4A" w14:paraId="6D4CE2A7" w14:textId="77777777" w:rsidTr="00B7600A">
        <w:trPr>
          <w:trHeight w:val="997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55370F"/>
            <w:vAlign w:val="center"/>
          </w:tcPr>
          <w:p w14:paraId="6C522847" w14:textId="77777777" w:rsidR="00742164" w:rsidRPr="00C20E4A" w:rsidRDefault="00742164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</w:pPr>
          </w:p>
          <w:p w14:paraId="26E02FBE" w14:textId="245BC42A" w:rsidR="00742164" w:rsidRPr="00C20E4A" w:rsidRDefault="00774080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  <w:t>19 września</w:t>
            </w:r>
            <w:r w:rsidR="00742164" w:rsidRPr="00C20E4A"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  <w:t xml:space="preserve"> 2025 /piątek/</w:t>
            </w:r>
          </w:p>
          <w:p w14:paraId="149229F9" w14:textId="77777777" w:rsidR="00742164" w:rsidRPr="00C20E4A" w:rsidRDefault="00742164" w:rsidP="00774080">
            <w:pPr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14:paraId="28A8A20E" w14:textId="019460EC" w:rsidR="00742164" w:rsidRPr="00C20E4A" w:rsidRDefault="00742164" w:rsidP="00774080">
            <w:pPr>
              <w:jc w:val="center"/>
              <w:rPr>
                <w:rFonts w:asciiTheme="majorHAnsi" w:hAnsiTheme="majorHAnsi" w:cs="Calibri Light"/>
                <w:b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godz. 14:00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br/>
              <w:t>rejestracja w biurze organizacyjnym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</w:tcBorders>
            <w:vAlign w:val="center"/>
          </w:tcPr>
          <w:p w14:paraId="391F5D77" w14:textId="77777777" w:rsidR="00630E85" w:rsidRDefault="00742164" w:rsidP="00774080">
            <w:pPr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godz. 14:30 – </w:t>
            </w:r>
            <w:r w:rsidR="00682973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20:15</w:t>
            </w:r>
          </w:p>
          <w:p w14:paraId="685DB09A" w14:textId="0E464706" w:rsidR="00742164" w:rsidRPr="00C20E4A" w:rsidRDefault="00742164" w:rsidP="00774080">
            <w:pPr>
              <w:jc w:val="center"/>
              <w:rPr>
                <w:rFonts w:asciiTheme="majorHAnsi" w:hAnsiTheme="majorHAnsi" w:cs="Calibri Light"/>
                <w:b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zajęcia warsztatowe </w:t>
            </w:r>
          </w:p>
        </w:tc>
      </w:tr>
      <w:tr w:rsidR="005852BC" w:rsidRPr="00C20E4A" w14:paraId="24D3606C" w14:textId="77777777" w:rsidTr="00ED1EEF">
        <w:trPr>
          <w:trHeight w:val="997"/>
        </w:trPr>
        <w:tc>
          <w:tcPr>
            <w:tcW w:w="2924" w:type="dxa"/>
            <w:shd w:val="clear" w:color="auto" w:fill="55370F"/>
            <w:vAlign w:val="center"/>
          </w:tcPr>
          <w:p w14:paraId="57313D05" w14:textId="35A55255" w:rsidR="005852BC" w:rsidRPr="00C20E4A" w:rsidRDefault="00774080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  <w:t>20 września</w:t>
            </w:r>
            <w:r w:rsidR="005852BC" w:rsidRPr="00C20E4A"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  <w:t xml:space="preserve"> 2025 /sobota/</w:t>
            </w:r>
          </w:p>
        </w:tc>
        <w:tc>
          <w:tcPr>
            <w:tcW w:w="2458" w:type="dxa"/>
            <w:vAlign w:val="center"/>
          </w:tcPr>
          <w:p w14:paraId="16FED145" w14:textId="110799C2" w:rsidR="005852BC" w:rsidRPr="00C20E4A" w:rsidRDefault="005852BC" w:rsidP="00774080">
            <w:pPr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godz. 9:00 – </w:t>
            </w:r>
            <w:r w:rsidR="00682973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12:55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br/>
              <w:t>zajęcia warsztatowe z podziałem na grupy</w:t>
            </w:r>
          </w:p>
        </w:tc>
        <w:tc>
          <w:tcPr>
            <w:tcW w:w="2273" w:type="dxa"/>
            <w:gridSpan w:val="2"/>
            <w:vAlign w:val="center"/>
          </w:tcPr>
          <w:p w14:paraId="48AEFF7C" w14:textId="2FC3B8E1" w:rsidR="005852BC" w:rsidRPr="00C20E4A" w:rsidRDefault="005852BC" w:rsidP="00774080">
            <w:pPr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godz. </w:t>
            </w:r>
            <w:r w:rsidR="00682973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12:55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 – </w:t>
            </w:r>
            <w:r w:rsidR="00682973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14:30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br/>
              <w:t>przerwa obiadowa</w:t>
            </w:r>
          </w:p>
        </w:tc>
        <w:tc>
          <w:tcPr>
            <w:tcW w:w="2430" w:type="dxa"/>
            <w:vAlign w:val="center"/>
          </w:tcPr>
          <w:p w14:paraId="7C8C1375" w14:textId="5123D19E" w:rsidR="005852BC" w:rsidRPr="00C20E4A" w:rsidRDefault="005852BC" w:rsidP="00774080">
            <w:pPr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godz. </w:t>
            </w:r>
            <w:r w:rsidR="00682973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14:30 – 19:15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br/>
              <w:t>zajęcia warsztatowe z podziałem na grupy</w:t>
            </w:r>
          </w:p>
        </w:tc>
      </w:tr>
      <w:tr w:rsidR="00682973" w:rsidRPr="00C20E4A" w14:paraId="76F920A6" w14:textId="77777777" w:rsidTr="00ED1EEF">
        <w:trPr>
          <w:trHeight w:val="997"/>
        </w:trPr>
        <w:tc>
          <w:tcPr>
            <w:tcW w:w="2924" w:type="dxa"/>
            <w:shd w:val="clear" w:color="auto" w:fill="55370F"/>
            <w:vAlign w:val="center"/>
          </w:tcPr>
          <w:p w14:paraId="724CD206" w14:textId="35636733" w:rsidR="00682973" w:rsidRPr="00C20E4A" w:rsidRDefault="00682973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  <w:t>21 września</w:t>
            </w:r>
            <w:r w:rsidRPr="00C20E4A">
              <w:rPr>
                <w:rFonts w:asciiTheme="majorHAnsi" w:hAnsiTheme="majorHAnsi" w:cs="Calibri Light"/>
                <w:b/>
                <w:color w:val="FFFFFF" w:themeColor="background1"/>
                <w:sz w:val="23"/>
                <w:szCs w:val="23"/>
              </w:rPr>
              <w:t xml:space="preserve"> 2025 /niedziela/</w:t>
            </w:r>
          </w:p>
        </w:tc>
        <w:tc>
          <w:tcPr>
            <w:tcW w:w="2458" w:type="dxa"/>
            <w:vAlign w:val="center"/>
          </w:tcPr>
          <w:p w14:paraId="45FAD64A" w14:textId="2A7073DA" w:rsidR="00682973" w:rsidRPr="00C20E4A" w:rsidRDefault="00682973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godz. </w:t>
            </w:r>
            <w:r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8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:00 – 1</w:t>
            </w:r>
            <w:r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4:2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5</w:t>
            </w:r>
          </w:p>
          <w:p w14:paraId="42FBBCBC" w14:textId="77777777" w:rsidR="00682973" w:rsidRPr="00C20E4A" w:rsidRDefault="00682973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zajęcia warsztatowe</w:t>
            </w:r>
          </w:p>
          <w:p w14:paraId="08222453" w14:textId="4E8448B2" w:rsidR="00682973" w:rsidRPr="00C20E4A" w:rsidRDefault="00682973" w:rsidP="00774080">
            <w:pPr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z podziałem na grupy</w:t>
            </w:r>
          </w:p>
        </w:tc>
        <w:tc>
          <w:tcPr>
            <w:tcW w:w="2273" w:type="dxa"/>
            <w:gridSpan w:val="2"/>
            <w:vAlign w:val="center"/>
          </w:tcPr>
          <w:p w14:paraId="5F229D5A" w14:textId="408A9AA5" w:rsidR="00682973" w:rsidRPr="00C20E4A" w:rsidRDefault="00682973" w:rsidP="00774080">
            <w:pPr>
              <w:pStyle w:val="Akapitzlist"/>
              <w:ind w:left="0"/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godz. </w:t>
            </w:r>
            <w:r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>14:30</w:t>
            </w:r>
            <w:r w:rsidRPr="00C20E4A"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  <w:t xml:space="preserve"> wręczenie zaświadczeń</w:t>
            </w:r>
          </w:p>
        </w:tc>
        <w:tc>
          <w:tcPr>
            <w:tcW w:w="2430" w:type="dxa"/>
            <w:vAlign w:val="center"/>
          </w:tcPr>
          <w:p w14:paraId="7147CD5B" w14:textId="77777777" w:rsidR="00682973" w:rsidRPr="00C04A90" w:rsidRDefault="00682973" w:rsidP="00682973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C04A90">
              <w:rPr>
                <w:rFonts w:ascii="Calibri Light" w:hAnsi="Calibri Light" w:cs="Calibri Light"/>
                <w:color w:val="000000" w:themeColor="text1"/>
                <w:szCs w:val="24"/>
              </w:rPr>
              <w:t>godz. 16:00</w:t>
            </w:r>
          </w:p>
          <w:p w14:paraId="1F400B2B" w14:textId="563F8689" w:rsidR="00682973" w:rsidRPr="00C20E4A" w:rsidRDefault="00682973" w:rsidP="00682973">
            <w:pPr>
              <w:jc w:val="center"/>
              <w:rPr>
                <w:rFonts w:asciiTheme="majorHAnsi" w:hAnsiTheme="majorHAnsi" w:cs="Calibri Light"/>
                <w:color w:val="000000" w:themeColor="text1"/>
                <w:sz w:val="23"/>
                <w:szCs w:val="23"/>
              </w:rPr>
            </w:pPr>
            <w:r w:rsidRPr="00C04A90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Koncert </w:t>
            </w:r>
            <w:r w:rsidRPr="00C04A90">
              <w:rPr>
                <w:rFonts w:ascii="Calibri Light" w:hAnsi="Calibri Light" w:cs="Calibri Light"/>
                <w:color w:val="000000" w:themeColor="text1"/>
                <w:szCs w:val="24"/>
              </w:rPr>
              <w:br/>
            </w:r>
            <w:r w:rsidR="00630E85">
              <w:rPr>
                <w:rFonts w:ascii="Calibri Light" w:hAnsi="Calibri Light" w:cs="Calibri Light"/>
                <w:color w:val="000000" w:themeColor="text1"/>
                <w:szCs w:val="24"/>
              </w:rPr>
              <w:t>„</w:t>
            </w:r>
            <w:r w:rsidRPr="00C04A90">
              <w:rPr>
                <w:rFonts w:ascii="Calibri Light" w:hAnsi="Calibri Light" w:cs="Calibri Light"/>
                <w:color w:val="000000" w:themeColor="text1"/>
                <w:szCs w:val="24"/>
              </w:rPr>
              <w:t>My, Małopolanie</w:t>
            </w:r>
            <w:r w:rsidR="00630E85">
              <w:rPr>
                <w:rFonts w:ascii="Calibri Light" w:hAnsi="Calibri Light" w:cs="Calibri Light"/>
                <w:color w:val="000000" w:themeColor="text1"/>
                <w:szCs w:val="24"/>
              </w:rPr>
              <w:t>”</w:t>
            </w:r>
          </w:p>
        </w:tc>
      </w:tr>
    </w:tbl>
    <w:p w14:paraId="4E6D2341" w14:textId="77777777" w:rsidR="005852BC" w:rsidRPr="00C20E4A" w:rsidRDefault="005852BC" w:rsidP="00EB093E">
      <w:pPr>
        <w:rPr>
          <w:rFonts w:asciiTheme="majorHAnsi" w:hAnsiTheme="majorHAnsi" w:cs="Calibri Light"/>
          <w:b/>
          <w:color w:val="FFBDDE"/>
          <w:sz w:val="23"/>
          <w:szCs w:val="23"/>
        </w:rPr>
      </w:pPr>
    </w:p>
    <w:p w14:paraId="67D70FE7" w14:textId="77777777" w:rsidR="00370065" w:rsidRPr="00C20E4A" w:rsidRDefault="00370065" w:rsidP="005852BC">
      <w:pPr>
        <w:rPr>
          <w:rFonts w:asciiTheme="majorHAnsi" w:hAnsiTheme="majorHAnsi" w:cs="Calibri Light"/>
          <w:b/>
          <w:color w:val="000000" w:themeColor="text1"/>
          <w:sz w:val="23"/>
          <w:szCs w:val="23"/>
        </w:rPr>
      </w:pPr>
    </w:p>
    <w:p w14:paraId="5AFCD121" w14:textId="77777777" w:rsidR="006D099D" w:rsidRDefault="006D099D" w:rsidP="00326847">
      <w:pPr>
        <w:rPr>
          <w:rFonts w:asciiTheme="majorHAnsi" w:hAnsiTheme="majorHAnsi" w:cs="Calibri Light"/>
          <w:color w:val="000000" w:themeColor="text1"/>
          <w:sz w:val="23"/>
          <w:szCs w:val="23"/>
        </w:rPr>
      </w:pPr>
    </w:p>
    <w:p w14:paraId="118DE406" w14:textId="6DA00EB0" w:rsidR="00682973" w:rsidRPr="00682973" w:rsidRDefault="00D225B7" w:rsidP="00F64F8D">
      <w:pPr>
        <w:jc w:val="both"/>
        <w:rPr>
          <w:rFonts w:asciiTheme="majorHAnsi" w:hAnsiTheme="majorHAnsi" w:cs="Calibri Light"/>
          <w:color w:val="000000" w:themeColor="text1"/>
          <w:sz w:val="23"/>
          <w:szCs w:val="23"/>
        </w:rPr>
      </w:pPr>
      <w:r w:rsidRPr="00C20E4A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Tematyka zajęć </w:t>
      </w:r>
      <w:r w:rsidRPr="000B2AB0">
        <w:rPr>
          <w:rFonts w:asciiTheme="majorHAnsi" w:hAnsiTheme="majorHAnsi" w:cs="Calibri Light"/>
          <w:color w:val="000000" w:themeColor="text1"/>
          <w:sz w:val="23"/>
          <w:szCs w:val="23"/>
        </w:rPr>
        <w:t>warsztatowych</w:t>
      </w:r>
      <w:r w:rsidR="00B829A4" w:rsidRPr="000B2AB0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(łącznie 2</w:t>
      </w:r>
      <w:r w:rsidR="00742164" w:rsidRPr="000B2AB0">
        <w:rPr>
          <w:rFonts w:asciiTheme="majorHAnsi" w:hAnsiTheme="majorHAnsi" w:cs="Calibri Light"/>
          <w:color w:val="000000" w:themeColor="text1"/>
          <w:sz w:val="23"/>
          <w:szCs w:val="23"/>
        </w:rPr>
        <w:t>6</w:t>
      </w:r>
      <w:r w:rsidR="00B829A4" w:rsidRPr="000B2AB0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godzin</w:t>
      </w:r>
      <w:r w:rsidR="005C517D" w:rsidRPr="000B2AB0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–</w:t>
      </w:r>
      <w:r w:rsidR="005C517D" w:rsidRPr="00C20E4A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zagadnienia będą dostosowane do poziomu zaawansowania uczestników)</w:t>
      </w:r>
      <w:r w:rsidR="00326847" w:rsidRPr="00C20E4A">
        <w:rPr>
          <w:rFonts w:asciiTheme="majorHAnsi" w:hAnsiTheme="majorHAnsi" w:cs="Calibri Light"/>
          <w:color w:val="000000" w:themeColor="text1"/>
          <w:sz w:val="23"/>
          <w:szCs w:val="23"/>
        </w:rPr>
        <w:t>:</w:t>
      </w:r>
    </w:p>
    <w:p w14:paraId="55EC5A12" w14:textId="7CE19581" w:rsidR="003157F3" w:rsidRPr="00A046B6" w:rsidRDefault="003157F3" w:rsidP="00630E8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 xml:space="preserve">Rola dyrygenta – lider, organizator, psycholog? </w:t>
      </w:r>
      <w:r w:rsidR="00630E85"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>–</w:t>
      </w:r>
      <w:r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 xml:space="preserve"> panel dyskusyjny </w:t>
      </w:r>
      <w:r w:rsidRPr="00A046B6">
        <w:rPr>
          <w:rFonts w:ascii="Calibri Light" w:hAnsi="Calibri Light" w:cs="Calibri Light"/>
          <w:color w:val="000000" w:themeColor="text1"/>
          <w:sz w:val="23"/>
          <w:szCs w:val="23"/>
        </w:rPr>
        <w:t>(prowadzenie: Justyna Chmielek-Korbut, Marcin Korbut).</w:t>
      </w:r>
    </w:p>
    <w:p w14:paraId="0B717B25" w14:textId="1383A9E1" w:rsidR="00682973" w:rsidRPr="00A046B6" w:rsidRDefault="00682973" w:rsidP="00682973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 xml:space="preserve">Analiza materiałów multimedialnych </w:t>
      </w:r>
      <w:r w:rsidR="00630E85"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 xml:space="preserve">Festiwalu </w:t>
      </w:r>
      <w:r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>ECHO TROMBITY</w:t>
      </w:r>
      <w:r w:rsidR="00A92841"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 xml:space="preserve"> </w:t>
      </w:r>
      <w:r w:rsidR="00A92841" w:rsidRPr="00A046B6">
        <w:rPr>
          <w:rFonts w:ascii="Calibri Light" w:hAnsi="Calibri Light" w:cs="Calibri Light"/>
          <w:color w:val="000000" w:themeColor="text1"/>
          <w:sz w:val="23"/>
          <w:szCs w:val="23"/>
        </w:rPr>
        <w:t>(prowadzenie</w:t>
      </w:r>
      <w:r w:rsidRPr="00A046B6">
        <w:rPr>
          <w:rFonts w:ascii="Calibri Light" w:hAnsi="Calibri Light" w:cs="Calibri Light"/>
          <w:color w:val="000000" w:themeColor="text1"/>
          <w:sz w:val="23"/>
          <w:szCs w:val="23"/>
        </w:rPr>
        <w:t>:</w:t>
      </w:r>
      <w:r w:rsidR="00A92841" w:rsidRPr="00A046B6">
        <w:rPr>
          <w:rFonts w:ascii="Calibri Light" w:hAnsi="Calibri Light" w:cs="Calibri Light"/>
          <w:color w:val="000000" w:themeColor="text1"/>
          <w:sz w:val="23"/>
          <w:szCs w:val="23"/>
        </w:rPr>
        <w:t xml:space="preserve"> ppłk dr Paweł Joks, kpt. Stefan Żuk):</w:t>
      </w:r>
      <w:r w:rsidRPr="00A046B6">
        <w:rPr>
          <w:rFonts w:ascii="Calibri Light" w:hAnsi="Calibri Light" w:cs="Calibri Light"/>
          <w:color w:val="000000" w:themeColor="text1"/>
          <w:sz w:val="23"/>
          <w:szCs w:val="23"/>
        </w:rPr>
        <w:t xml:space="preserve"> omówienie wybranych nagrań z musztry oraz koncertu na estradzie podczas finału 47. Małopolskiego Festiwalu Orkiestr Dętych ECHO TROMBITY.</w:t>
      </w:r>
    </w:p>
    <w:p w14:paraId="00F07E2C" w14:textId="0C8ABB5D" w:rsidR="00F0740E" w:rsidRPr="00A046B6" w:rsidRDefault="00F0740E" w:rsidP="00682973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A046B6">
        <w:rPr>
          <w:rFonts w:ascii="Calibri Light" w:hAnsi="Calibri Light" w:cs="Calibri Light"/>
          <w:b/>
          <w:color w:val="000000" w:themeColor="text1"/>
          <w:sz w:val="23"/>
          <w:szCs w:val="23"/>
        </w:rPr>
        <w:t xml:space="preserve">Brzmienie orkiestry dętej </w:t>
      </w:r>
      <w:r w:rsidRPr="00A046B6">
        <w:rPr>
          <w:rFonts w:ascii="Calibri Light" w:hAnsi="Calibri Light" w:cs="Calibri Light"/>
          <w:color w:val="000000" w:themeColor="text1"/>
          <w:sz w:val="23"/>
          <w:szCs w:val="23"/>
        </w:rPr>
        <w:t xml:space="preserve">(prowadzenie: ppłk SG dr hab. Stanisław Strączek): możliwości brzmieniowe poszczególnych sekcji instrumentów dętych, ich rola w budowaniu kolorystyki </w:t>
      </w:r>
      <w:r w:rsidR="00A046B6">
        <w:rPr>
          <w:rFonts w:ascii="Calibri Light" w:hAnsi="Calibri Light" w:cs="Calibri Light"/>
          <w:color w:val="000000" w:themeColor="text1"/>
          <w:sz w:val="23"/>
          <w:szCs w:val="23"/>
        </w:rPr>
        <w:br/>
      </w:r>
      <w:r w:rsidRPr="00A046B6">
        <w:rPr>
          <w:rFonts w:ascii="Calibri Light" w:hAnsi="Calibri Light" w:cs="Calibri Light"/>
          <w:color w:val="000000" w:themeColor="text1"/>
          <w:sz w:val="23"/>
          <w:szCs w:val="23"/>
        </w:rPr>
        <w:t>i dynamiki całej orkiestry, zasady równoważenia ich w orkiestrze.</w:t>
      </w:r>
    </w:p>
    <w:p w14:paraId="02321B21" w14:textId="78F0C81A" w:rsidR="005C517D" w:rsidRPr="00A046B6" w:rsidRDefault="00692BDE" w:rsidP="00D04743">
      <w:pPr>
        <w:pStyle w:val="Akapitzlist"/>
        <w:numPr>
          <w:ilvl w:val="0"/>
          <w:numId w:val="4"/>
        </w:numPr>
        <w:jc w:val="both"/>
        <w:rPr>
          <w:rFonts w:asciiTheme="majorHAnsi" w:hAnsiTheme="majorHAnsi" w:cs="Calibri Light"/>
          <w:color w:val="000000" w:themeColor="text1"/>
          <w:sz w:val="23"/>
          <w:szCs w:val="23"/>
        </w:rPr>
      </w:pPr>
      <w:r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>Dyrygowanie</w:t>
      </w:r>
      <w:r w:rsidR="00BD53A5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 z fortepianem</w:t>
      </w:r>
      <w:r w:rsidR="00A92841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 </w:t>
      </w:r>
      <w:r w:rsidR="00A92841" w:rsidRPr="00A046B6">
        <w:rPr>
          <w:rFonts w:ascii="Calibri Light" w:hAnsi="Calibri Light" w:cs="Calibri Light"/>
          <w:color w:val="000000" w:themeColor="text1"/>
          <w:sz w:val="23"/>
          <w:szCs w:val="23"/>
        </w:rPr>
        <w:t>(prowadzenie: dr Waldemar Groń, ppłk dr Paweł Joks</w:t>
      </w:r>
      <w:r w:rsidR="00BB6539">
        <w:rPr>
          <w:rFonts w:ascii="Calibri Light" w:hAnsi="Calibri Light" w:cs="Calibri Light"/>
          <w:color w:val="000000" w:themeColor="text1"/>
          <w:sz w:val="23"/>
          <w:szCs w:val="23"/>
        </w:rPr>
        <w:t xml:space="preserve">, akompaniament: </w:t>
      </w:r>
      <w:r w:rsidR="00E30296">
        <w:rPr>
          <w:rFonts w:ascii="Calibri Light" w:hAnsi="Calibri Light" w:cs="Calibri Light"/>
          <w:color w:val="000000" w:themeColor="text1"/>
          <w:sz w:val="23"/>
          <w:szCs w:val="23"/>
        </w:rPr>
        <w:t xml:space="preserve">Kacper Dubisz, </w:t>
      </w:r>
      <w:r w:rsidR="00BB6539">
        <w:rPr>
          <w:rFonts w:ascii="Calibri Light" w:hAnsi="Calibri Light" w:cs="Calibri Light"/>
          <w:color w:val="000000" w:themeColor="text1"/>
          <w:sz w:val="23"/>
          <w:szCs w:val="23"/>
        </w:rPr>
        <w:t>Michał Klechowski</w:t>
      </w:r>
      <w:r w:rsidR="00A92841" w:rsidRPr="00A046B6">
        <w:rPr>
          <w:rFonts w:ascii="Calibri Light" w:hAnsi="Calibri Light" w:cs="Calibri Light"/>
          <w:color w:val="000000" w:themeColor="text1"/>
          <w:sz w:val="23"/>
          <w:szCs w:val="23"/>
        </w:rPr>
        <w:t>)</w:t>
      </w:r>
      <w:r w:rsidR="00931607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: </w:t>
      </w:r>
      <w:r w:rsidR="005C517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poznanie podstaw techniki dyrygowania</w:t>
      </w:r>
      <w:r w:rsidR="00ED1EEF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,</w:t>
      </w:r>
      <w:r w:rsidR="005C517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m.in.: schematy metryczne; sposoby prowadzenia melodii i metody na ich wprowadzenie; oddech w sztuce dyrygenckiej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,</w:t>
      </w:r>
      <w:r w:rsidR="005C517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praca nad precyzją ruchów</w:t>
      </w:r>
      <w:r w:rsidR="005C517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; partytura i sposoby jej realizacji: założenia interpretacyjne i</w:t>
      </w:r>
      <w:r w:rsidR="000E428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="005C517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problemy wykonawcze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, analiza pod kątem struktury, frazowania i</w:t>
      </w:r>
      <w:r w:rsidR="00CD56DF">
        <w:rPr>
          <w:rFonts w:asciiTheme="majorHAnsi" w:hAnsiTheme="majorHAnsi" w:cs="Calibri Light"/>
          <w:color w:val="000000" w:themeColor="text1"/>
          <w:sz w:val="23"/>
          <w:szCs w:val="23"/>
        </w:rPr>
        <w:t> 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emocji; komunikacja z</w:t>
      </w:r>
      <w:r w:rsidR="000E428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zespołem –</w:t>
      </w:r>
      <w:r w:rsidR="00D821F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kształtowanie efektywnej relacji z muzykami poprzez mowę </w:t>
      </w:r>
      <w:r w:rsidR="00630E85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c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iała i</w:t>
      </w:r>
      <w:r w:rsidR="000E428D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="00D04743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gestykulację, budowanie autorytetu oraz atmosfery współpracy w pracy z orkiestrą; praca nad postawą i ergonomią ruchów.</w:t>
      </w:r>
    </w:p>
    <w:p w14:paraId="5FCB5242" w14:textId="32148AA2" w:rsidR="00645EB0" w:rsidRPr="00A046B6" w:rsidRDefault="009950FD" w:rsidP="00D04743">
      <w:pPr>
        <w:pStyle w:val="Akapitzlist"/>
        <w:numPr>
          <w:ilvl w:val="0"/>
          <w:numId w:val="4"/>
        </w:numPr>
        <w:jc w:val="both"/>
        <w:rPr>
          <w:rFonts w:asciiTheme="majorHAnsi" w:hAnsiTheme="majorHAnsi" w:cs="Calibri Light"/>
          <w:color w:val="000000" w:themeColor="text1"/>
          <w:sz w:val="23"/>
          <w:szCs w:val="23"/>
        </w:rPr>
      </w:pPr>
      <w:r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>Władanie</w:t>
      </w:r>
      <w:r w:rsidR="00645EB0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 buławą</w:t>
      </w:r>
      <w:r w:rsidR="00A92841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 </w:t>
      </w:r>
      <w:r w:rsidR="00A92841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(</w:t>
      </w:r>
      <w:r w:rsidR="002722DF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prowadzenie: </w:t>
      </w:r>
      <w:r w:rsidR="00A92841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kpt. Stefan Żuk)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: podstawowe elementy władania buławą podczas gry na postoju oraz w marszu.</w:t>
      </w:r>
    </w:p>
    <w:p w14:paraId="1F030DCE" w14:textId="495BAA3B" w:rsidR="00AC51E9" w:rsidRPr="00A046B6" w:rsidRDefault="00AC51E9" w:rsidP="00630E85">
      <w:pPr>
        <w:pStyle w:val="Akapitzlist"/>
        <w:numPr>
          <w:ilvl w:val="0"/>
          <w:numId w:val="4"/>
        </w:numPr>
        <w:jc w:val="both"/>
        <w:rPr>
          <w:rFonts w:asciiTheme="majorHAnsi" w:hAnsiTheme="majorHAnsi" w:cs="Calibri Light"/>
          <w:b/>
          <w:color w:val="000000" w:themeColor="text1"/>
          <w:sz w:val="23"/>
          <w:szCs w:val="23"/>
        </w:rPr>
      </w:pPr>
      <w:r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Musztra </w:t>
      </w:r>
      <w:r w:rsidR="00A92841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orkiestr dętych </w:t>
      </w:r>
      <w:r w:rsidR="00A92841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(</w:t>
      </w:r>
      <w:r w:rsidR="002722DF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prowadzenie: </w:t>
      </w:r>
      <w:r w:rsidR="00A92841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st. chor. szt. Tomasz Pieczka)</w:t>
      </w:r>
      <w:r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: 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elementy musztry orkiestry i władanie buławą;</w:t>
      </w:r>
      <w:r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 </w:t>
      </w:r>
      <w:r w:rsidR="008A0854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rola tamburmajora w przygotowaniu orkiestry do wykonania zadania muzycznego; rozpoczęcie oraz zakończenie utworu muzycznego buławą; dyrygowanie buławą w metrum parzystym i nieparzystym z uwzględnieniem oznaczeń dynamicznych; ruszanie oraz zatrzymanie orkiestry na znaki (komendy) buławą; zwroty w marszu; żonglerka </w:t>
      </w:r>
      <w:r w:rsidR="008A0854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lastRenderedPageBreak/>
        <w:t xml:space="preserve">buławą; musztra paradna orkiestry </w:t>
      </w:r>
      <w:r w:rsidR="00630E85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–</w:t>
      </w:r>
      <w:r w:rsidR="008A0854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opracowanie choreografii dla zespołu oraz indywidualnego pokazu.</w:t>
      </w:r>
    </w:p>
    <w:p w14:paraId="6007786C" w14:textId="6F4B465F" w:rsidR="00774080" w:rsidRPr="00A046B6" w:rsidRDefault="00774080" w:rsidP="00496FD6">
      <w:pPr>
        <w:pStyle w:val="Akapitzlist"/>
        <w:numPr>
          <w:ilvl w:val="0"/>
          <w:numId w:val="4"/>
        </w:numPr>
        <w:jc w:val="both"/>
        <w:rPr>
          <w:rFonts w:asciiTheme="majorHAnsi" w:hAnsiTheme="majorHAnsi" w:cs="Calibri Light"/>
          <w:color w:val="000000" w:themeColor="text1"/>
          <w:sz w:val="23"/>
          <w:szCs w:val="23"/>
        </w:rPr>
      </w:pPr>
      <w:r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>Kreatywna aranżacja</w:t>
      </w:r>
      <w:r w:rsidR="002722DF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 xml:space="preserve"> </w:t>
      </w:r>
      <w:r w:rsidR="002722DF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(prowadzenie: Wojciech Zwierniak)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="00496FD6" w:rsidRPr="00A046B6">
        <w:rPr>
          <w:rFonts w:asciiTheme="majorHAnsi" w:hAnsiTheme="majorHAnsi" w:cs="Calibri Light"/>
          <w:b/>
          <w:color w:val="000000" w:themeColor="text1"/>
          <w:sz w:val="23"/>
          <w:szCs w:val="23"/>
        </w:rPr>
        <w:t>–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podczas zajęć uczestnicy będą „na żywo” tworzyć razem aranżację, starając się wnieść cząstkę swojej twórczości do istniejącego już utworu</w:t>
      </w:r>
      <w:r w:rsidR="00ED1EEF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,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a jednocześnie przystosować stylistykę do specyfiki orkiestry dętej. Zostaną poruszone kwestie notacji, współbrzmień, groove’u oraz szeroko pojętej adaptacji utworów muzyki </w:t>
      </w:r>
      <w:r w:rsidR="00A92841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popularnej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oraz klasycznej na orkiestrę dętą.</w:t>
      </w:r>
      <w:r w:rsidR="00BD53A5"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 xml:space="preserve"> </w:t>
      </w:r>
      <w:r w:rsidRPr="00A046B6">
        <w:rPr>
          <w:rFonts w:asciiTheme="majorHAnsi" w:hAnsiTheme="majorHAnsi" w:cs="Calibri Light"/>
          <w:color w:val="000000" w:themeColor="text1"/>
          <w:sz w:val="23"/>
          <w:szCs w:val="23"/>
        </w:rPr>
        <w:t>Finałem tych zajęć będzie wykonanie utworu napisanego właśnie podczas ich trwania.</w:t>
      </w:r>
    </w:p>
    <w:p w14:paraId="4D903052" w14:textId="1781D5A3" w:rsidR="00285E9E" w:rsidRPr="00C20E4A" w:rsidRDefault="00496FD6" w:rsidP="00285E9E">
      <w:pPr>
        <w:rPr>
          <w:rFonts w:asciiTheme="majorHAnsi" w:hAnsiTheme="majorHAnsi" w:cs="Calibri Light"/>
          <w:b/>
          <w:color w:val="000000" w:themeColor="text1"/>
          <w:sz w:val="23"/>
          <w:szCs w:val="23"/>
        </w:rPr>
      </w:pPr>
      <w:r>
        <w:rPr>
          <w:rFonts w:asciiTheme="majorHAnsi" w:hAnsiTheme="majorHAnsi" w:cs="Calibri Light"/>
          <w:b/>
          <w:color w:val="000000" w:themeColor="text1"/>
          <w:sz w:val="23"/>
          <w:szCs w:val="23"/>
        </w:rPr>
        <w:br/>
      </w:r>
      <w:r w:rsidR="00285E9E" w:rsidRPr="00C20E4A">
        <w:rPr>
          <w:rFonts w:asciiTheme="majorHAnsi" w:hAnsiTheme="majorHAnsi" w:cs="Calibri Light"/>
          <w:b/>
          <w:color w:val="000000" w:themeColor="text1"/>
          <w:sz w:val="23"/>
          <w:szCs w:val="23"/>
        </w:rPr>
        <w:t>UWAGI PROGRAMOWE:</w:t>
      </w:r>
    </w:p>
    <w:p w14:paraId="2F9A9ABF" w14:textId="4A81238C" w:rsidR="00285E9E" w:rsidRPr="00C20E4A" w:rsidRDefault="00285E9E" w:rsidP="00B81C7E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 Light"/>
          <w:i/>
          <w:color w:val="000000" w:themeColor="text1"/>
          <w:sz w:val="23"/>
          <w:szCs w:val="23"/>
        </w:rPr>
      </w:pP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Szczegółowy program, podział na grupy warsztatowe uczestnicy otrzymają w wersji elektronicznej po </w:t>
      </w:r>
      <w:r w:rsidR="000B2AB0">
        <w:rPr>
          <w:rFonts w:asciiTheme="majorHAnsi" w:hAnsiTheme="majorHAnsi" w:cs="Calibri Light"/>
          <w:i/>
          <w:color w:val="000000" w:themeColor="text1"/>
          <w:sz w:val="23"/>
          <w:szCs w:val="23"/>
        </w:rPr>
        <w:t>15 września</w:t>
      </w: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 br. </w:t>
      </w:r>
    </w:p>
    <w:p w14:paraId="592F6CDF" w14:textId="6B607D24" w:rsidR="00285E9E" w:rsidRPr="00C20E4A" w:rsidRDefault="00285E9E" w:rsidP="00B81C7E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 Light"/>
          <w:i/>
          <w:color w:val="000000" w:themeColor="text1"/>
          <w:sz w:val="23"/>
          <w:szCs w:val="23"/>
        </w:rPr>
      </w:pP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Materiały warsztatowe </w:t>
      </w:r>
      <w:r w:rsidR="00496FD6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na zajęcia z dyrygowania </w:t>
      </w: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zostaną przesłane na adres e-mail podany </w:t>
      </w:r>
      <w:r w:rsidR="00496FD6">
        <w:rPr>
          <w:rFonts w:asciiTheme="majorHAnsi" w:hAnsiTheme="majorHAnsi" w:cs="Calibri Light"/>
          <w:i/>
          <w:color w:val="000000" w:themeColor="text1"/>
          <w:sz w:val="23"/>
          <w:szCs w:val="23"/>
        </w:rPr>
        <w:br/>
      </w: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>w formularzu rejestracyjny</w:t>
      </w:r>
      <w:r w:rsidR="00B829A4"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>m po otrzymaniu zgłoszenia.</w:t>
      </w:r>
    </w:p>
    <w:p w14:paraId="734D8E04" w14:textId="77777777" w:rsidR="002B7591" w:rsidRPr="00C20E4A" w:rsidRDefault="00285E9E" w:rsidP="00285E9E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 Light"/>
          <w:i/>
          <w:color w:val="000000" w:themeColor="text1"/>
          <w:sz w:val="23"/>
          <w:szCs w:val="23"/>
        </w:rPr>
      </w:pP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>Każdy uczestnik warsztatów powinien posiadać własną batutę, buławę oraz gwizdek</w:t>
      </w:r>
      <w:r w:rsidR="002B7591"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>.</w:t>
      </w:r>
    </w:p>
    <w:p w14:paraId="7A8CA901" w14:textId="5A1EEB80" w:rsidR="00285E9E" w:rsidRDefault="002B7591" w:rsidP="00285E9E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 Light"/>
          <w:i/>
          <w:color w:val="000000" w:themeColor="text1"/>
          <w:sz w:val="23"/>
          <w:szCs w:val="23"/>
        </w:rPr>
      </w:pP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>Prosimy o zabranie</w:t>
      </w:r>
      <w:r w:rsidR="000B2AB0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 instrument</w:t>
      </w:r>
      <w:r w:rsidR="00ED1EEF">
        <w:rPr>
          <w:rFonts w:asciiTheme="majorHAnsi" w:hAnsiTheme="majorHAnsi" w:cs="Calibri Light"/>
          <w:i/>
          <w:color w:val="000000" w:themeColor="text1"/>
          <w:sz w:val="23"/>
          <w:szCs w:val="23"/>
        </w:rPr>
        <w:t>u</w:t>
      </w:r>
      <w:r w:rsidR="000B2AB0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 </w:t>
      </w:r>
      <w:r w:rsidR="00BD53A5">
        <w:rPr>
          <w:rFonts w:asciiTheme="majorHAnsi" w:hAnsiTheme="majorHAnsi" w:cs="Calibri Light"/>
          <w:i/>
          <w:color w:val="000000" w:themeColor="text1"/>
          <w:sz w:val="23"/>
          <w:szCs w:val="23"/>
        </w:rPr>
        <w:t>zadeklarowan</w:t>
      </w:r>
      <w:r w:rsidR="00ED1EEF">
        <w:rPr>
          <w:rFonts w:asciiTheme="majorHAnsi" w:hAnsiTheme="majorHAnsi" w:cs="Calibri Light"/>
          <w:i/>
          <w:color w:val="000000" w:themeColor="text1"/>
          <w:sz w:val="23"/>
          <w:szCs w:val="23"/>
        </w:rPr>
        <w:t>ego</w:t>
      </w:r>
      <w:r w:rsidR="00BD53A5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 w formularzu</w:t>
      </w:r>
      <w:r w:rsidR="00B7600A"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 rejestracyjnym.</w:t>
      </w:r>
    </w:p>
    <w:p w14:paraId="049222B4" w14:textId="3A6CBDE5" w:rsidR="00BD53A5" w:rsidRPr="00C20E4A" w:rsidRDefault="00ED1EEF" w:rsidP="00285E9E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 Light"/>
          <w:i/>
          <w:color w:val="000000" w:themeColor="text1"/>
          <w:sz w:val="23"/>
          <w:szCs w:val="23"/>
        </w:rPr>
      </w:pPr>
      <w:r>
        <w:rPr>
          <w:rFonts w:asciiTheme="majorHAnsi" w:hAnsiTheme="majorHAnsi" w:cs="Calibri Light"/>
          <w:i/>
          <w:color w:val="000000" w:themeColor="text1"/>
          <w:sz w:val="23"/>
          <w:szCs w:val="23"/>
        </w:rPr>
        <w:t xml:space="preserve">Na zajęcia z aranżacji zalecamy zabrać laptop lub tablet z zainstalowanym programem do notacji nutowej. </w:t>
      </w:r>
    </w:p>
    <w:p w14:paraId="5C85C58A" w14:textId="77777777" w:rsidR="006D099D" w:rsidRDefault="006D099D" w:rsidP="00326847">
      <w:pPr>
        <w:rPr>
          <w:rFonts w:asciiTheme="majorHAnsi" w:hAnsiTheme="majorHAnsi" w:cs="Calibri Light"/>
          <w:b/>
          <w:color w:val="000000" w:themeColor="text1"/>
          <w:sz w:val="23"/>
          <w:szCs w:val="23"/>
        </w:rPr>
      </w:pPr>
    </w:p>
    <w:p w14:paraId="460B0397" w14:textId="741ECC05" w:rsidR="00326847" w:rsidRPr="00C20E4A" w:rsidRDefault="00285E9E" w:rsidP="00BD53A5">
      <w:pPr>
        <w:jc w:val="both"/>
        <w:rPr>
          <w:rFonts w:asciiTheme="majorHAnsi" w:hAnsiTheme="majorHAnsi" w:cs="Calibri Light"/>
          <w:b/>
          <w:color w:val="000000" w:themeColor="text1"/>
          <w:sz w:val="23"/>
          <w:szCs w:val="23"/>
        </w:rPr>
      </w:pPr>
      <w:r w:rsidRPr="00C20E4A">
        <w:rPr>
          <w:rFonts w:asciiTheme="majorHAnsi" w:hAnsiTheme="majorHAnsi" w:cs="Calibri Light"/>
          <w:b/>
          <w:color w:val="000000" w:themeColor="text1"/>
          <w:sz w:val="23"/>
          <w:szCs w:val="23"/>
        </w:rPr>
        <w:t>UWAGA!</w:t>
      </w:r>
      <w:r w:rsidR="00C20E4A">
        <w:rPr>
          <w:rFonts w:asciiTheme="majorHAnsi" w:hAnsiTheme="majorHAnsi" w:cs="Calibri Light"/>
          <w:b/>
          <w:color w:val="000000" w:themeColor="text1"/>
          <w:sz w:val="23"/>
          <w:szCs w:val="23"/>
        </w:rPr>
        <w:br/>
      </w:r>
      <w:r w:rsidRPr="00C20E4A">
        <w:rPr>
          <w:rFonts w:asciiTheme="majorHAnsi" w:hAnsiTheme="majorHAnsi" w:cs="Calibri Light"/>
          <w:i/>
          <w:color w:val="000000" w:themeColor="text1"/>
          <w:sz w:val="23"/>
          <w:szCs w:val="23"/>
        </w:rPr>
        <w:t>Organizator zastrzega sobie prawo do modyfikacji programu w szczególności w przypadku wystąpienia zdarzenia lub okoliczności zewnętrznych o charakterze wyjątkowym lub nieprzewidywalnym, uniemożliwiające realizację warsztatów w całości lub w części.</w:t>
      </w:r>
    </w:p>
    <w:p w14:paraId="5F7078FB" w14:textId="77777777" w:rsidR="00C20E4A" w:rsidRDefault="00C20E4A" w:rsidP="00804D93">
      <w:pPr>
        <w:rPr>
          <w:rFonts w:asciiTheme="majorHAnsi" w:hAnsiTheme="majorHAnsi" w:cs="Calibri Light"/>
          <w:sz w:val="23"/>
          <w:szCs w:val="23"/>
        </w:rPr>
      </w:pPr>
    </w:p>
    <w:p w14:paraId="18F61060" w14:textId="76449EDE" w:rsidR="00326847" w:rsidRDefault="00804D93" w:rsidP="00326847">
      <w:pPr>
        <w:rPr>
          <w:rFonts w:asciiTheme="majorHAnsi" w:hAnsiTheme="majorHAnsi" w:cs="Calibri Light"/>
          <w:sz w:val="23"/>
          <w:szCs w:val="23"/>
        </w:rPr>
      </w:pPr>
      <w:r w:rsidRPr="00C20E4A">
        <w:rPr>
          <w:rFonts w:asciiTheme="majorHAnsi" w:hAnsiTheme="majorHAnsi" w:cs="Calibri Light"/>
          <w:sz w:val="23"/>
          <w:szCs w:val="23"/>
        </w:rPr>
        <w:t>ORGANIZATOR</w:t>
      </w:r>
    </w:p>
    <w:p w14:paraId="39449BB9" w14:textId="40338A73" w:rsidR="00E30296" w:rsidRDefault="00E30296" w:rsidP="00326847">
      <w:pPr>
        <w:rPr>
          <w:rFonts w:asciiTheme="majorHAnsi" w:hAnsiTheme="majorHAnsi" w:cs="Calibri Light"/>
          <w:sz w:val="23"/>
          <w:szCs w:val="23"/>
        </w:rPr>
      </w:pPr>
      <w:r>
        <w:rPr>
          <w:rFonts w:asciiTheme="majorHAnsi" w:hAnsiTheme="majorHAnsi" w:cs="Calibri Light"/>
          <w:noProof/>
          <w:sz w:val="23"/>
          <w:szCs w:val="23"/>
        </w:rPr>
        <w:drawing>
          <wp:inline distT="0" distB="0" distL="0" distR="0" wp14:anchorId="377851C1" wp14:editId="21771D62">
            <wp:extent cx="4522682" cy="888939"/>
            <wp:effectExtent l="0" t="0" r="0" b="0"/>
            <wp:docPr id="4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_belka_kolor.sv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28386" t="42401" r="25888" b="44887"/>
                    <a:stretch/>
                  </pic:blipFill>
                  <pic:spPr bwMode="auto">
                    <a:xfrm>
                      <a:off x="0" y="0"/>
                      <a:ext cx="4596521" cy="903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33E5D" w14:textId="274EF3F0" w:rsidR="00A41200" w:rsidRPr="00A41200" w:rsidRDefault="00A41200" w:rsidP="00326847">
      <w:pPr>
        <w:rPr>
          <w:rFonts w:ascii="Calibri Light" w:hAnsi="Calibri Light" w:cs="Calibri Light"/>
          <w:sz w:val="23"/>
          <w:szCs w:val="23"/>
        </w:rPr>
      </w:pPr>
      <w:r>
        <w:rPr>
          <w:i/>
          <w:iCs/>
        </w:rPr>
        <w:br/>
      </w:r>
      <w:r w:rsidRPr="00A41200">
        <w:rPr>
          <w:rFonts w:ascii="Calibri Light" w:hAnsi="Calibri Light" w:cs="Calibri Light"/>
          <w:i/>
          <w:iCs/>
        </w:rPr>
        <w:t>Dofinansowano ze środków Narodowego Instytutu Muzyki i Tańca w ramach „Pracowni Orkiestr Dętych”</w:t>
      </w:r>
    </w:p>
    <w:p w14:paraId="33D77DCA" w14:textId="6ABD7374" w:rsidR="00A41200" w:rsidRDefault="00A41200" w:rsidP="00326847">
      <w:pPr>
        <w:rPr>
          <w:rFonts w:asciiTheme="majorHAnsi" w:hAnsiTheme="majorHAnsi" w:cs="Calibri Light"/>
          <w:sz w:val="23"/>
          <w:szCs w:val="23"/>
        </w:rPr>
      </w:pPr>
      <w:r>
        <w:rPr>
          <w:rFonts w:asciiTheme="majorHAnsi" w:hAnsiTheme="majorHAnsi" w:cs="Calibri Light"/>
          <w:noProof/>
          <w:sz w:val="23"/>
          <w:szCs w:val="23"/>
        </w:rPr>
        <w:drawing>
          <wp:inline distT="0" distB="0" distL="0" distR="0" wp14:anchorId="01030695" wp14:editId="5DCCBC3A">
            <wp:extent cx="1786585" cy="1130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IMIT_RGB_kolor_pozio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63" cy="117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200" w:rsidSect="00C20E4A">
      <w:pgSz w:w="11906" w:h="16838"/>
      <w:pgMar w:top="851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F7B0F" w14:textId="77777777" w:rsidR="00AB5F46" w:rsidRDefault="00AB5F46" w:rsidP="00B829A4">
      <w:pPr>
        <w:spacing w:after="0" w:line="240" w:lineRule="auto"/>
      </w:pPr>
      <w:r>
        <w:separator/>
      </w:r>
    </w:p>
  </w:endnote>
  <w:endnote w:type="continuationSeparator" w:id="0">
    <w:p w14:paraId="3221E4A9" w14:textId="77777777" w:rsidR="00AB5F46" w:rsidRDefault="00AB5F46" w:rsidP="00B8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9FEB4" w14:textId="77777777" w:rsidR="00AB5F46" w:rsidRDefault="00AB5F46" w:rsidP="00B829A4">
      <w:pPr>
        <w:spacing w:after="0" w:line="240" w:lineRule="auto"/>
      </w:pPr>
      <w:r>
        <w:separator/>
      </w:r>
    </w:p>
  </w:footnote>
  <w:footnote w:type="continuationSeparator" w:id="0">
    <w:p w14:paraId="485EE25F" w14:textId="77777777" w:rsidR="00AB5F46" w:rsidRDefault="00AB5F46" w:rsidP="00B82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24EC"/>
    <w:multiLevelType w:val="hybridMultilevel"/>
    <w:tmpl w:val="A19696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D6487"/>
    <w:multiLevelType w:val="hybridMultilevel"/>
    <w:tmpl w:val="E65CF970"/>
    <w:lvl w:ilvl="0" w:tplc="C67872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76AD5"/>
    <w:multiLevelType w:val="hybridMultilevel"/>
    <w:tmpl w:val="59B8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6302A"/>
    <w:multiLevelType w:val="hybridMultilevel"/>
    <w:tmpl w:val="3F46B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C4808"/>
    <w:multiLevelType w:val="hybridMultilevel"/>
    <w:tmpl w:val="53B829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3E"/>
    <w:rsid w:val="00004669"/>
    <w:rsid w:val="00004C49"/>
    <w:rsid w:val="000B2AB0"/>
    <w:rsid w:val="000E428D"/>
    <w:rsid w:val="000F7EA3"/>
    <w:rsid w:val="00186D39"/>
    <w:rsid w:val="001B1C54"/>
    <w:rsid w:val="001F388A"/>
    <w:rsid w:val="00212736"/>
    <w:rsid w:val="00247610"/>
    <w:rsid w:val="00264512"/>
    <w:rsid w:val="002658D9"/>
    <w:rsid w:val="002722DF"/>
    <w:rsid w:val="002740B7"/>
    <w:rsid w:val="00285E9E"/>
    <w:rsid w:val="00291E97"/>
    <w:rsid w:val="002B7591"/>
    <w:rsid w:val="002D17E1"/>
    <w:rsid w:val="002F7421"/>
    <w:rsid w:val="003157F3"/>
    <w:rsid w:val="00326847"/>
    <w:rsid w:val="00370065"/>
    <w:rsid w:val="003E25BA"/>
    <w:rsid w:val="00400616"/>
    <w:rsid w:val="00414BF1"/>
    <w:rsid w:val="00462E0B"/>
    <w:rsid w:val="00483678"/>
    <w:rsid w:val="00496FD6"/>
    <w:rsid w:val="004B77CB"/>
    <w:rsid w:val="004E4A30"/>
    <w:rsid w:val="00510834"/>
    <w:rsid w:val="00545416"/>
    <w:rsid w:val="005461CD"/>
    <w:rsid w:val="00584DE9"/>
    <w:rsid w:val="005852BC"/>
    <w:rsid w:val="00597C91"/>
    <w:rsid w:val="005B5FC6"/>
    <w:rsid w:val="005C517D"/>
    <w:rsid w:val="005F684F"/>
    <w:rsid w:val="00630E85"/>
    <w:rsid w:val="006346B4"/>
    <w:rsid w:val="00643C7B"/>
    <w:rsid w:val="00645EB0"/>
    <w:rsid w:val="00682973"/>
    <w:rsid w:val="00692BDE"/>
    <w:rsid w:val="006B0F7A"/>
    <w:rsid w:val="006C5751"/>
    <w:rsid w:val="006D099D"/>
    <w:rsid w:val="006D0F18"/>
    <w:rsid w:val="006D1E2A"/>
    <w:rsid w:val="0070284D"/>
    <w:rsid w:val="007150A1"/>
    <w:rsid w:val="00736E60"/>
    <w:rsid w:val="00742164"/>
    <w:rsid w:val="00743DFF"/>
    <w:rsid w:val="0074476F"/>
    <w:rsid w:val="00772C3C"/>
    <w:rsid w:val="00774080"/>
    <w:rsid w:val="00786628"/>
    <w:rsid w:val="007B5B94"/>
    <w:rsid w:val="007C0BBC"/>
    <w:rsid w:val="007D0A01"/>
    <w:rsid w:val="00804D93"/>
    <w:rsid w:val="00826707"/>
    <w:rsid w:val="008311B0"/>
    <w:rsid w:val="00845BA1"/>
    <w:rsid w:val="00846599"/>
    <w:rsid w:val="008A0854"/>
    <w:rsid w:val="008A2FA8"/>
    <w:rsid w:val="008B383E"/>
    <w:rsid w:val="009037DF"/>
    <w:rsid w:val="00913DA9"/>
    <w:rsid w:val="00931607"/>
    <w:rsid w:val="009363AB"/>
    <w:rsid w:val="009950FD"/>
    <w:rsid w:val="009B2F39"/>
    <w:rsid w:val="009B47F4"/>
    <w:rsid w:val="009D10FF"/>
    <w:rsid w:val="009E424F"/>
    <w:rsid w:val="00A046B6"/>
    <w:rsid w:val="00A41200"/>
    <w:rsid w:val="00A65A60"/>
    <w:rsid w:val="00A723B0"/>
    <w:rsid w:val="00A83D9D"/>
    <w:rsid w:val="00A923C8"/>
    <w:rsid w:val="00A92841"/>
    <w:rsid w:val="00AB5F46"/>
    <w:rsid w:val="00AC51E9"/>
    <w:rsid w:val="00B14547"/>
    <w:rsid w:val="00B2795C"/>
    <w:rsid w:val="00B37C79"/>
    <w:rsid w:val="00B7600A"/>
    <w:rsid w:val="00B81C7E"/>
    <w:rsid w:val="00B829A4"/>
    <w:rsid w:val="00B96881"/>
    <w:rsid w:val="00BA1821"/>
    <w:rsid w:val="00BA338D"/>
    <w:rsid w:val="00BA671E"/>
    <w:rsid w:val="00BB17A6"/>
    <w:rsid w:val="00BB1BCD"/>
    <w:rsid w:val="00BB6539"/>
    <w:rsid w:val="00BD2AD4"/>
    <w:rsid w:val="00BD3EDF"/>
    <w:rsid w:val="00BD53A5"/>
    <w:rsid w:val="00BE3C21"/>
    <w:rsid w:val="00BE7F42"/>
    <w:rsid w:val="00C04A90"/>
    <w:rsid w:val="00C20E4A"/>
    <w:rsid w:val="00C23816"/>
    <w:rsid w:val="00C24326"/>
    <w:rsid w:val="00C44344"/>
    <w:rsid w:val="00C508F0"/>
    <w:rsid w:val="00CC36D7"/>
    <w:rsid w:val="00CD56DF"/>
    <w:rsid w:val="00D04743"/>
    <w:rsid w:val="00D225B7"/>
    <w:rsid w:val="00D27FD1"/>
    <w:rsid w:val="00D801AE"/>
    <w:rsid w:val="00D80583"/>
    <w:rsid w:val="00D821FD"/>
    <w:rsid w:val="00D833C9"/>
    <w:rsid w:val="00E21ECF"/>
    <w:rsid w:val="00E30296"/>
    <w:rsid w:val="00E67C8D"/>
    <w:rsid w:val="00E91B90"/>
    <w:rsid w:val="00EB093E"/>
    <w:rsid w:val="00EB288D"/>
    <w:rsid w:val="00EC7AF4"/>
    <w:rsid w:val="00ED1EEF"/>
    <w:rsid w:val="00F03C18"/>
    <w:rsid w:val="00F04744"/>
    <w:rsid w:val="00F0740E"/>
    <w:rsid w:val="00F37848"/>
    <w:rsid w:val="00F60AAD"/>
    <w:rsid w:val="00F64F8D"/>
    <w:rsid w:val="00F71237"/>
    <w:rsid w:val="00F72D7D"/>
    <w:rsid w:val="00F738D3"/>
    <w:rsid w:val="00FB74A4"/>
    <w:rsid w:val="00FC0CD9"/>
    <w:rsid w:val="00FC4002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42DE"/>
  <w15:chartTrackingRefBased/>
  <w15:docId w15:val="{5D1F44F0-CE7E-4CF2-A348-DBE8E4F5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93E"/>
    <w:pPr>
      <w:ind w:left="720"/>
      <w:contextualSpacing/>
    </w:pPr>
  </w:style>
  <w:style w:type="table" w:styleId="Tabela-Siatka">
    <w:name w:val="Table Grid"/>
    <w:basedOn w:val="Standardowy"/>
    <w:uiPriority w:val="39"/>
    <w:rsid w:val="003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9A4"/>
  </w:style>
  <w:style w:type="paragraph" w:styleId="Stopka">
    <w:name w:val="footer"/>
    <w:basedOn w:val="Normalny"/>
    <w:link w:val="StopkaZnak"/>
    <w:uiPriority w:val="99"/>
    <w:unhideWhenUsed/>
    <w:rsid w:val="00B82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9A4"/>
  </w:style>
  <w:style w:type="character" w:styleId="Odwoaniedokomentarza">
    <w:name w:val="annotation reference"/>
    <w:basedOn w:val="Domylnaczcionkaakapitu"/>
    <w:uiPriority w:val="99"/>
    <w:semiHidden/>
    <w:unhideWhenUsed/>
    <w:rsid w:val="00BB1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7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7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04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FFBE-C5BD-4100-845A-7CC300F1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Haza</dc:creator>
  <cp:keywords/>
  <dc:description/>
  <cp:lastModifiedBy>Małgorzata Haza</cp:lastModifiedBy>
  <cp:revision>81</cp:revision>
  <cp:lastPrinted>2025-08-26T09:48:00Z</cp:lastPrinted>
  <dcterms:created xsi:type="dcterms:W3CDTF">2024-08-29T11:22:00Z</dcterms:created>
  <dcterms:modified xsi:type="dcterms:W3CDTF">2025-09-01T09:48:00Z</dcterms:modified>
</cp:coreProperties>
</file>